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C8A" w:rsidRPr="003F6C8A" w:rsidRDefault="003F6C8A">
      <w:pPr>
        <w:rPr>
          <w:lang w:val="en-US"/>
        </w:rPr>
      </w:pPr>
      <w:r>
        <w:rPr>
          <w:b/>
          <w:lang w:val="en-US"/>
        </w:rPr>
        <w:t xml:space="preserve">Appendix </w:t>
      </w:r>
      <w:r w:rsidRPr="00B06230">
        <w:rPr>
          <w:b/>
          <w:lang w:val="en-US"/>
        </w:rPr>
        <w:t xml:space="preserve">Table </w:t>
      </w:r>
      <w:r>
        <w:rPr>
          <w:b/>
          <w:lang w:val="en-US"/>
        </w:rPr>
        <w:t xml:space="preserve">3. </w:t>
      </w:r>
      <w:r>
        <w:rPr>
          <w:lang w:val="en-US"/>
        </w:rPr>
        <w:t xml:space="preserve">Multivariable Cox proportional hazards models estimated on imputed data.  </w:t>
      </w:r>
    </w:p>
    <w:tbl>
      <w:tblPr>
        <w:tblW w:w="15168" w:type="dxa"/>
        <w:tblLook w:val="04A0" w:firstRow="1" w:lastRow="0" w:firstColumn="1" w:lastColumn="0" w:noHBand="0" w:noVBand="1"/>
      </w:tblPr>
      <w:tblGrid>
        <w:gridCol w:w="1843"/>
        <w:gridCol w:w="851"/>
        <w:gridCol w:w="1275"/>
        <w:gridCol w:w="1134"/>
        <w:gridCol w:w="284"/>
        <w:gridCol w:w="709"/>
        <w:gridCol w:w="1134"/>
        <w:gridCol w:w="1134"/>
        <w:gridCol w:w="283"/>
        <w:gridCol w:w="571"/>
        <w:gridCol w:w="1236"/>
        <w:gridCol w:w="1170"/>
        <w:gridCol w:w="262"/>
        <w:gridCol w:w="588"/>
        <w:gridCol w:w="1134"/>
        <w:gridCol w:w="1560"/>
      </w:tblGrid>
      <w:tr w:rsidR="00273B04" w:rsidRPr="000A2DA7" w:rsidTr="00CA62E0">
        <w:trPr>
          <w:trHeight w:val="29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Men below 60 years old at diagnosis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Men 60-69 years old at diagnosis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Men 70-79 years old at diagnosis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Men above 80 years old at diagnosis</w:t>
            </w:r>
          </w:p>
        </w:tc>
      </w:tr>
      <w:tr w:rsidR="00273B04" w:rsidRPr="000A2DA7" w:rsidTr="00CA62E0">
        <w:trPr>
          <w:trHeight w:val="290"/>
        </w:trPr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HR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95% CI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p-value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HR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95% CI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p-value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HR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95% CI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p-value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HR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95% CI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p-value</w:t>
            </w:r>
          </w:p>
        </w:tc>
      </w:tr>
      <w:tr w:rsidR="00273B04" w:rsidRPr="000A2DA7" w:rsidTr="00CA62E0">
        <w:trPr>
          <w:trHeight w:val="29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Year of diagnosis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73B04" w:rsidRPr="000A2DA7" w:rsidTr="00CA62E0">
        <w:trPr>
          <w:trHeight w:val="29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1998-2001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Reference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Reference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Reference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Reference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273B04" w:rsidRPr="000A2DA7" w:rsidTr="00CA62E0">
        <w:trPr>
          <w:trHeight w:val="29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2002-2005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(0.88-1.26)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0.58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(0.87-1.06)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0.47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0.94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(0.87-1)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0.05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(0.9-1.04)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0.41</w:t>
            </w:r>
          </w:p>
        </w:tc>
      </w:tr>
      <w:tr w:rsidR="00273B04" w:rsidRPr="000A2DA7" w:rsidTr="003F6C8A">
        <w:trPr>
          <w:trHeight w:val="290"/>
        </w:trPr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2006-2010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0.92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(0.76-1.12)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0.87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(0.77-0.97)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0.01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0.95</w:t>
            </w:r>
          </w:p>
        </w:tc>
        <w:tc>
          <w:tcPr>
            <w:tcW w:w="1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(0.87-1.04)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0.3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0.95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(0.88-1.02)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0.18</w:t>
            </w:r>
          </w:p>
        </w:tc>
      </w:tr>
      <w:tr w:rsidR="00273B04" w:rsidRPr="000A2DA7" w:rsidTr="003F6C8A">
        <w:trPr>
          <w:trHeight w:val="290"/>
        </w:trPr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2011-2015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(0.72-1.1)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0.27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(0.68-0.86)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&lt;0.01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0.86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(0.78-0.95)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&lt;0.01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(0.78-0.96)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0.01</w:t>
            </w:r>
          </w:p>
        </w:tc>
      </w:tr>
      <w:tr w:rsidR="00273B04" w:rsidRPr="000A2DA7" w:rsidTr="003F6C8A">
        <w:trPr>
          <w:trHeight w:val="290"/>
        </w:trPr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Age at diagnosis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0.99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(0.97-1.01)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0.5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(1-1.02)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0.12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(1.02-1.04)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&lt;0.01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(1.04-1.05)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&lt;0.01</w:t>
            </w:r>
          </w:p>
        </w:tc>
      </w:tr>
      <w:tr w:rsidR="00273B04" w:rsidRPr="000A2DA7" w:rsidTr="003F6C8A">
        <w:trPr>
          <w:trHeight w:val="290"/>
        </w:trPr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Educational level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73B04" w:rsidRPr="000A2DA7" w:rsidTr="00CA62E0">
        <w:trPr>
          <w:trHeight w:val="29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Low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Reference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Reference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Reference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Reference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273B04" w:rsidRPr="000A2DA7" w:rsidTr="003F6C8A">
        <w:trPr>
          <w:trHeight w:val="290"/>
        </w:trPr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Intermediate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0.8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(0.68-0.94)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0.01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0.92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(0.85-0.99)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0.03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0.97</w:t>
            </w:r>
          </w:p>
        </w:tc>
        <w:tc>
          <w:tcPr>
            <w:tcW w:w="1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(0.92-1.03)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0.37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0.96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(0.9-1.02)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0.18</w:t>
            </w:r>
          </w:p>
        </w:tc>
      </w:tr>
      <w:tr w:rsidR="00273B04" w:rsidRPr="000A2DA7" w:rsidTr="003F6C8A">
        <w:trPr>
          <w:trHeight w:val="290"/>
        </w:trPr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High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(0.58-0.84)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&lt;0.01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(0.77-0.94)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&lt;0.01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0.92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(0.85-1)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0.05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(0.83-1.01)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0.07</w:t>
            </w:r>
          </w:p>
        </w:tc>
      </w:tr>
      <w:tr w:rsidR="00273B04" w:rsidRPr="000A2DA7" w:rsidTr="003F6C8A">
        <w:trPr>
          <w:trHeight w:val="290"/>
        </w:trPr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Comorbitidy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73B04" w:rsidRPr="000A2DA7" w:rsidTr="00CA62E0">
        <w:trPr>
          <w:trHeight w:val="29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CCI 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Reference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Reference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Reference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Reference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273B04" w:rsidRPr="000A2DA7" w:rsidTr="00CA62E0">
        <w:trPr>
          <w:trHeight w:val="29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CCI 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(0.86-1.36)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0.49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(1.06-1.32)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&lt;0.01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1.25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(1.16-1.33)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&lt;0.01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(1.22-1.4)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&lt;0.01</w:t>
            </w:r>
          </w:p>
        </w:tc>
      </w:tr>
      <w:tr w:rsidR="00273B04" w:rsidRPr="000A2DA7" w:rsidTr="003F6C8A">
        <w:trPr>
          <w:trHeight w:val="290"/>
        </w:trPr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CCI 2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1.08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(0.73-1.59)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1.38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(1.19-1.62)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&lt;0.01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1.45</w:t>
            </w:r>
          </w:p>
        </w:tc>
        <w:tc>
          <w:tcPr>
            <w:tcW w:w="1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(1.32-1.58)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&lt;0.01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1.42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(1.31-1.55)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&lt;0.01</w:t>
            </w:r>
          </w:p>
        </w:tc>
      </w:tr>
      <w:tr w:rsidR="00273B04" w:rsidRPr="000A2DA7" w:rsidTr="003F6C8A">
        <w:trPr>
          <w:trHeight w:val="290"/>
        </w:trPr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CCI 3+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(0.98-1.93)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0.06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(1.34-1.77)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&lt;0.01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1.76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(1.61-1.92)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&lt;0.01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(1.68-2)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&lt;0.01</w:t>
            </w:r>
          </w:p>
        </w:tc>
      </w:tr>
      <w:tr w:rsidR="00273B04" w:rsidRPr="000A2DA7" w:rsidTr="003F6C8A">
        <w:trPr>
          <w:trHeight w:val="290"/>
        </w:trPr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PSA (ng/ml)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73B04" w:rsidRPr="000A2DA7" w:rsidTr="00CA62E0">
        <w:trPr>
          <w:trHeight w:val="29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0-10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Reference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Reference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Reference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Reference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273B04" w:rsidRPr="000A2DA7" w:rsidTr="00CA62E0">
        <w:trPr>
          <w:trHeight w:val="29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10-20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(0.92-2.19)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0.11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(0.81-1.19)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0.86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0.93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(0.81-1.07)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0.31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(0.75-1.04)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0.14</w:t>
            </w:r>
          </w:p>
        </w:tc>
      </w:tr>
      <w:tr w:rsidR="00273B04" w:rsidRPr="000A2DA7" w:rsidTr="00CA62E0">
        <w:trPr>
          <w:trHeight w:val="29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20-50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(0.75-1.68)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0.56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(0.94-1.34)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0.21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1.06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(0.92-1.23)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0.42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(0.8-1.08)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0.33</w:t>
            </w:r>
          </w:p>
        </w:tc>
      </w:tr>
      <w:tr w:rsidR="00273B04" w:rsidRPr="000A2DA7" w:rsidTr="00CA62E0">
        <w:trPr>
          <w:trHeight w:val="29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50-100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1.27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(0.86-1.86)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0.23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(1.09-1.57)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&lt;0.01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1.13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(0.98-1.31)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0.1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(0.88-1.19)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0.75</w:t>
            </w:r>
          </w:p>
        </w:tc>
      </w:tr>
      <w:tr w:rsidR="00273B04" w:rsidRPr="000A2DA7" w:rsidTr="00CA62E0">
        <w:trPr>
          <w:trHeight w:val="29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100-200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1.33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(0.89-1.97)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0.16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(1.05-1.51)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0.01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1.32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(1.13-1.55)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&lt;0.01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(0.97-1.32)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0.11</w:t>
            </w:r>
          </w:p>
        </w:tc>
      </w:tr>
      <w:tr w:rsidR="00273B04" w:rsidRPr="000A2DA7" w:rsidTr="003F6C8A">
        <w:trPr>
          <w:trHeight w:val="290"/>
        </w:trPr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200-500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1.39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(0.95-2.04)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0.09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1.38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(1.15-1.66)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&lt;0.01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1.4</w:t>
            </w:r>
          </w:p>
        </w:tc>
        <w:tc>
          <w:tcPr>
            <w:tcW w:w="1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(1.2-1.64)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&lt;0.01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1.18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(1-1.4)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0.05</w:t>
            </w:r>
          </w:p>
        </w:tc>
      </w:tr>
      <w:tr w:rsidR="00273B04" w:rsidRPr="000A2DA7" w:rsidTr="003F6C8A">
        <w:trPr>
          <w:trHeight w:val="290"/>
        </w:trPr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500+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(1.07-2.28)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(1.23-1.78)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&lt;0.01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1.47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(1.23-1.75)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&lt;0.01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(1.09-1.59)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&lt;0.01</w:t>
            </w:r>
          </w:p>
        </w:tc>
      </w:tr>
      <w:tr w:rsidR="00273B04" w:rsidRPr="000A2DA7" w:rsidTr="003F6C8A">
        <w:trPr>
          <w:trHeight w:val="290"/>
        </w:trPr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T stage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73B04" w:rsidRPr="000A2DA7" w:rsidTr="00CA62E0">
        <w:trPr>
          <w:trHeight w:val="29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T1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Reference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Reference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Reference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Reference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273B04" w:rsidRPr="000A2DA7" w:rsidTr="00CA62E0">
        <w:trPr>
          <w:trHeight w:val="29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T2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(1.05-2.15)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0.03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(1.06-1.49)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0.01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1.07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(0.96-1.2)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0.22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(0.9-1.13)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0.9</w:t>
            </w:r>
          </w:p>
        </w:tc>
      </w:tr>
      <w:tr w:rsidR="00273B04" w:rsidRPr="000A2DA7" w:rsidTr="003F6C8A">
        <w:trPr>
          <w:trHeight w:val="290"/>
        </w:trPr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T3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1.5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(1.07-2.12)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0.02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1.49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(1.27-1.75)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&lt;0.01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1.28</w:t>
            </w:r>
          </w:p>
        </w:tc>
        <w:tc>
          <w:tcPr>
            <w:tcW w:w="1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(1.15-1.42)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&lt;0.01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1.11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(0.99-1.24)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0.07</w:t>
            </w:r>
          </w:p>
        </w:tc>
      </w:tr>
      <w:tr w:rsidR="00273B04" w:rsidRPr="000A2DA7" w:rsidTr="003F6C8A">
        <w:trPr>
          <w:trHeight w:val="290"/>
        </w:trPr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T4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(1.2-2.45)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&lt;0.01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(1.53-2.17)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&lt;0.01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1.42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(1.27-1.6)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&lt;0.01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(1.07-1.36)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&lt;0.01</w:t>
            </w:r>
          </w:p>
        </w:tc>
      </w:tr>
      <w:tr w:rsidR="00273B04" w:rsidRPr="000A2DA7" w:rsidTr="003F6C8A">
        <w:trPr>
          <w:trHeight w:val="290"/>
        </w:trPr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Mode of detection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73B04" w:rsidRPr="000A2DA7" w:rsidTr="00CA62E0">
        <w:trPr>
          <w:trHeight w:val="29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Asymptomatic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Reference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Reference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Reference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Reference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273B04" w:rsidRPr="000A2DA7" w:rsidTr="00997132">
        <w:trPr>
          <w:trHeight w:val="27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Symptomatic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1.27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(1.04-1.55)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0.02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(1.15-1.43)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&lt;0.01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1.23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(1.13-1.34)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&lt;0.01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1.13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(1.03-1.24)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DA7" w:rsidRPr="000A2DA7" w:rsidRDefault="000A2DA7" w:rsidP="000A2D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</w:pPr>
            <w:r w:rsidRPr="000A2DA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/>
              </w:rPr>
              <w:t>0.01</w:t>
            </w:r>
          </w:p>
        </w:tc>
      </w:tr>
    </w:tbl>
    <w:p w:rsidR="003F6C8A" w:rsidRPr="000A2DA7" w:rsidRDefault="003F6C8A" w:rsidP="000A2DA7">
      <w:pPr>
        <w:rPr>
          <w:sz w:val="20"/>
          <w:szCs w:val="20"/>
        </w:rPr>
      </w:pPr>
      <w:bookmarkStart w:id="0" w:name="_GoBack"/>
      <w:bookmarkEnd w:id="0"/>
    </w:p>
    <w:sectPr w:rsidR="003F6C8A" w:rsidRPr="000A2DA7" w:rsidSect="00CA62E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4705" w:rsidRDefault="00D84705" w:rsidP="000A2DA7">
      <w:pPr>
        <w:spacing w:after="0" w:line="240" w:lineRule="auto"/>
      </w:pPr>
      <w:r>
        <w:separator/>
      </w:r>
    </w:p>
  </w:endnote>
  <w:endnote w:type="continuationSeparator" w:id="0">
    <w:p w:rsidR="00D84705" w:rsidRDefault="00D84705" w:rsidP="000A2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4705" w:rsidRDefault="00D84705" w:rsidP="000A2DA7">
      <w:pPr>
        <w:spacing w:after="0" w:line="240" w:lineRule="auto"/>
      </w:pPr>
      <w:r>
        <w:separator/>
      </w:r>
    </w:p>
  </w:footnote>
  <w:footnote w:type="continuationSeparator" w:id="0">
    <w:p w:rsidR="00D84705" w:rsidRDefault="00D84705" w:rsidP="000A2D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9E4"/>
    <w:rsid w:val="00090053"/>
    <w:rsid w:val="000A2DA7"/>
    <w:rsid w:val="001A6094"/>
    <w:rsid w:val="001F69E4"/>
    <w:rsid w:val="001F7E64"/>
    <w:rsid w:val="002606D7"/>
    <w:rsid w:val="00273B04"/>
    <w:rsid w:val="003F6C8A"/>
    <w:rsid w:val="00997132"/>
    <w:rsid w:val="00CA62E0"/>
    <w:rsid w:val="00D84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37C15"/>
  <w15:chartTrackingRefBased/>
  <w15:docId w15:val="{2418AFFC-D2A8-4C3B-B3D4-CBA02EEE4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0A2DA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0A2DA7"/>
  </w:style>
  <w:style w:type="paragraph" w:styleId="Sidfot">
    <w:name w:val="footer"/>
    <w:basedOn w:val="Normal"/>
    <w:link w:val="SidfotChar"/>
    <w:uiPriority w:val="99"/>
    <w:unhideWhenUsed/>
    <w:rsid w:val="000A2DA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0A2DA7"/>
  </w:style>
  <w:style w:type="table" w:styleId="Tabellrutnt">
    <w:name w:val="Table Grid"/>
    <w:basedOn w:val="Normaltabell"/>
    <w:uiPriority w:val="39"/>
    <w:rsid w:val="000A2D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2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0008E-8609-41E3-B729-731396B48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Uppsala universitet</Company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Marcus Westerberg</dc:creator>
  <cp:keywords/>
  <dc:description/>
  <cp:lastModifiedBy>Marcus Westerberg</cp:lastModifiedBy>
  <cp:revision>8</cp:revision>
  <dcterms:created xsi:type="dcterms:W3CDTF">2019-08-05T13:53:00Z</dcterms:created>
  <dcterms:modified xsi:type="dcterms:W3CDTF">2019-08-05T14:15:00Z</dcterms:modified>
</cp:coreProperties>
</file>